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200" w:right="720" w:hanging="2484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52"/>
          <w:szCs w:val="52"/>
          <w:b w:val="1"/>
          <w:bCs w:val="1"/>
          <w:color w:val="548DD4"/>
        </w:rPr>
        <w:drawing>
          <wp:anchor simplePos="0" relativeHeight="251657728" behindDoc="1" locked="0" layoutInCell="0" allowOverlap="1">
            <wp:simplePos x="0" y="0"/>
            <wp:positionH relativeFrom="page">
              <wp:posOffset>2950210</wp:posOffset>
            </wp:positionH>
            <wp:positionV relativeFrom="page">
              <wp:posOffset>179705</wp:posOffset>
            </wp:positionV>
            <wp:extent cx="1372870" cy="6032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Guide d’analyse et de présentation des cas en Groupe de Pairs®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4F81BD"/>
        </w:rPr>
        <w:t>1. LE PATIENT</w:t>
      </w:r>
    </w:p>
    <w:p>
      <w:pPr>
        <w:spacing w:after="0" w:line="8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800" w:type="dxa"/>
            <w:vAlign w:val="bottom"/>
            <w:tcBorders>
              <w:top w:val="single" w:sz="8" w:color="auto"/>
            </w:tcBorders>
          </w:tcPr>
          <w:p>
            <w:pPr>
              <w:ind w:left="20"/>
              <w:spacing w:after="0" w:line="2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Genre</w:t>
            </w:r>
          </w:p>
        </w:tc>
        <w:tc>
          <w:tcPr>
            <w:tcW w:w="2500" w:type="dxa"/>
            <w:vAlign w:val="bottom"/>
            <w:tcBorders>
              <w:top w:val="single" w:sz="8" w:color="auto"/>
            </w:tcBorders>
          </w:tcPr>
          <w:p>
            <w:pPr>
              <w:ind w:left="200"/>
              <w:spacing w:after="0" w:line="2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MasculinFéminin</w:t>
            </w: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ind w:left="260"/>
              <w:spacing w:after="0" w:line="2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Age :</w:t>
            </w:r>
          </w:p>
        </w:tc>
        <w:tc>
          <w:tcPr>
            <w:tcW w:w="6380" w:type="dxa"/>
            <w:vAlign w:val="bottom"/>
            <w:tcBorders>
              <w:top w:val="single" w:sz="8" w:color="auto"/>
            </w:tcBorders>
          </w:tcPr>
          <w:p>
            <w:pPr>
              <w:ind w:left="1260"/>
              <w:spacing w:after="0" w:line="2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Profession :</w:t>
            </w:r>
          </w:p>
        </w:tc>
      </w:tr>
      <w:tr>
        <w:trPr>
          <w:trHeight w:val="276"/>
        </w:trPr>
        <w:tc>
          <w:tcPr>
            <w:tcW w:w="330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Vous êtes le médecin traitant</w:t>
            </w:r>
          </w:p>
        </w:tc>
        <w:tc>
          <w:tcPr>
            <w:tcW w:w="114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Oui</w:t>
            </w:r>
          </w:p>
        </w:tc>
        <w:tc>
          <w:tcPr>
            <w:tcW w:w="638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Non</w:t>
            </w:r>
          </w:p>
        </w:tc>
      </w:tr>
    </w:tbl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447040</wp:posOffset>
            </wp:positionH>
            <wp:positionV relativeFrom="paragraph">
              <wp:posOffset>-314325</wp:posOffset>
            </wp:positionV>
            <wp:extent cx="126365" cy="1263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1245235</wp:posOffset>
            </wp:positionH>
            <wp:positionV relativeFrom="paragraph">
              <wp:posOffset>-314325</wp:posOffset>
            </wp:positionV>
            <wp:extent cx="126365" cy="1263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2274570</wp:posOffset>
            </wp:positionH>
            <wp:positionV relativeFrom="paragraph">
              <wp:posOffset>-139065</wp:posOffset>
            </wp:positionV>
            <wp:extent cx="126365" cy="1263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2774315</wp:posOffset>
            </wp:positionH>
            <wp:positionV relativeFrom="paragraph">
              <wp:posOffset>-139065</wp:posOffset>
            </wp:positionV>
            <wp:extent cx="126365" cy="1263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 xml:space="preserve">Particularités importantes pour la prise de décision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(sociales, familiales, professionnelles, psychologiques, etc.)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4F81BD"/>
        </w:rPr>
        <w:t>2. LE CADRE DE LA RENCONTRE</w:t>
      </w:r>
    </w:p>
    <w:p>
      <w:pPr>
        <w:spacing w:after="0" w:line="25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21590</wp:posOffset>
                </wp:positionV>
                <wp:extent cx="687705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.7pt" to="541.4pt,1.7pt" o:allowincell="f" strokecolor="#000000" strokeweight="0.4799pt"/>
            </w:pict>
          </mc:Fallback>
        </mc:AlternateContent>
      </w: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Consultation</w:t>
            </w:r>
          </w:p>
        </w:tc>
        <w:tc>
          <w:tcPr>
            <w:tcW w:w="29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Visite à domicile</w:t>
            </w:r>
          </w:p>
        </w:tc>
        <w:tc>
          <w:tcPr>
            <w:tcW w:w="25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Visite en institution</w:t>
            </w:r>
          </w:p>
        </w:tc>
        <w:tc>
          <w:tcPr>
            <w:tcW w:w="114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Autre :</w:t>
            </w:r>
          </w:p>
        </w:tc>
      </w:tr>
      <w:tr>
        <w:trPr>
          <w:trHeight w:val="276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Patient vu seul</w:t>
            </w:r>
          </w:p>
        </w:tc>
        <w:tc>
          <w:tcPr>
            <w:tcW w:w="29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Patient accompagné par :</w:t>
            </w: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26035</wp:posOffset>
            </wp:positionH>
            <wp:positionV relativeFrom="paragraph">
              <wp:posOffset>-314325</wp:posOffset>
            </wp:positionV>
            <wp:extent cx="126365" cy="1263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1374775</wp:posOffset>
            </wp:positionH>
            <wp:positionV relativeFrom="paragraph">
              <wp:posOffset>-314325</wp:posOffset>
            </wp:positionV>
            <wp:extent cx="126365" cy="1263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3173730</wp:posOffset>
            </wp:positionH>
            <wp:positionV relativeFrom="paragraph">
              <wp:posOffset>-314325</wp:posOffset>
            </wp:positionV>
            <wp:extent cx="126365" cy="12636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4972050</wp:posOffset>
            </wp:positionH>
            <wp:positionV relativeFrom="paragraph">
              <wp:posOffset>-314325</wp:posOffset>
            </wp:positionV>
            <wp:extent cx="126365" cy="12636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26035</wp:posOffset>
            </wp:positionH>
            <wp:positionV relativeFrom="paragraph">
              <wp:posOffset>-139065</wp:posOffset>
            </wp:positionV>
            <wp:extent cx="126365" cy="12636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1374775</wp:posOffset>
            </wp:positionH>
            <wp:positionV relativeFrom="paragraph">
              <wp:posOffset>-139065</wp:posOffset>
            </wp:positionV>
            <wp:extent cx="126365" cy="12636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4F81BD"/>
        </w:rPr>
        <w:t>3. LA DEMARCHE DIAGNOSTIQUE</w:t>
      </w:r>
    </w:p>
    <w:p>
      <w:pPr>
        <w:spacing w:after="0" w:line="311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21590</wp:posOffset>
                </wp:positionV>
                <wp:extent cx="687705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.7pt" to="541.4pt,1.7pt" o:allowincell="f" strokecolor="#000000" strokeweight="0.4799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Motif(s) de consultation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(Les mots du patient. Qui est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à l’origine de la consultation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? Quelles sont les attentes du patient ?)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Antécédents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pathologies en cours, et facteurs de risque utiles à la prise de décision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Données cliniques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(anamnèse et examen clinique)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et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paracliniques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utiles à la prise de décision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Relation médecin-patient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(éléments ayant influé sur la démarche diagnostique)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Résultats de consultation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(diagnostics)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retenus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4F81BD"/>
        </w:rPr>
        <w:t>4. LES DECISIONS PRISES</w:t>
      </w:r>
    </w:p>
    <w:p>
      <w:pPr>
        <w:spacing w:after="0" w:line="306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21590</wp:posOffset>
                </wp:positionV>
                <wp:extent cx="687705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.7pt" to="541.4pt,1.7pt" o:allowincell="f" strokecolor="#000000" strokeweight="0.4799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Nature des décisions : </w:t>
      </w: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(ordonnance, recours spécialisé, hospitalisation, arrêt de travail, soins paramédicaux, procédure administrative etc.)</w:t>
      </w:r>
    </w:p>
    <w:p>
      <w:pPr>
        <w:sectPr>
          <w:pgSz w:w="11900" w:h="16838" w:orient="portrait"/>
          <w:cols w:equalWidth="0" w:num="1">
            <w:col w:w="10820"/>
          </w:cols>
          <w:pgMar w:left="540" w:top="1347" w:right="540" w:bottom="1440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4F81BD"/>
        </w:rPr>
        <w:t>5. LA REFLEXION A DISTANCE DE L’ACTION</w:t>
      </w:r>
    </w:p>
    <w:p>
      <w:pPr>
        <w:spacing w:after="0" w:line="30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21590</wp:posOffset>
                </wp:positionV>
                <wp:extent cx="687705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999pt,1.7pt" to="540.4pt,1.7pt" o:allowincell="f" strokecolor="#000000" strokeweight="0.4799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Références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bibliographiques ayant aidé à la prise de décision,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en situation de soin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Références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bibliographiques ayant été consultées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pour l’analyse a posteriori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Informations retenues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extraites de ces publications 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Les décisions prises étaient-elles conformes aux données de la littérature ? </w:t>
      </w:r>
      <w:r>
        <w:rPr>
          <w:sz w:val="20"/>
          <w:szCs w:val="20"/>
          <w:color w:val="auto"/>
        </w:rPr>
        <w:drawing>
          <wp:inline distT="0" distB="0" distL="0" distR="0">
            <wp:extent cx="126365" cy="1263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Oui </w:t>
      </w:r>
      <w:r>
        <w:rPr>
          <w:sz w:val="20"/>
          <w:szCs w:val="20"/>
          <w:color w:val="auto"/>
        </w:rPr>
        <w:drawing>
          <wp:inline distT="0" distB="0" distL="0" distR="0">
            <wp:extent cx="127000" cy="1263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890" cy="1263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Non Si non, quels ont été les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autres facteurs décisionnels ?</w:t>
      </w:r>
    </w:p>
    <w:p>
      <w:pPr>
        <w:spacing w:after="0" w:line="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4589145</wp:posOffset>
            </wp:positionH>
            <wp:positionV relativeFrom="paragraph">
              <wp:posOffset>-196215</wp:posOffset>
            </wp:positionV>
            <wp:extent cx="126365" cy="88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5088890</wp:posOffset>
            </wp:positionH>
            <wp:positionV relativeFrom="paragraph">
              <wp:posOffset>-196215</wp:posOffset>
            </wp:positionV>
            <wp:extent cx="127000" cy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ind w:left="360" w:hanging="354"/>
        <w:spacing w:after="0"/>
        <w:tabs>
          <w:tab w:leader="none" w:pos="360" w:val="left"/>
        </w:tabs>
        <w:numPr>
          <w:ilvl w:val="0"/>
          <w:numId w:val="1"/>
        </w:numPr>
        <w:rPr>
          <w:rFonts w:ascii="Symbol" w:cs="Symbol" w:eastAsia="Symbol" w:hAnsi="Symbo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Besoins, attentes, représentations et préférences du patient</w:t>
      </w:r>
    </w:p>
    <w:p>
      <w:pPr>
        <w:jc w:val="both"/>
        <w:ind w:left="360" w:hanging="354"/>
        <w:spacing w:after="0"/>
        <w:tabs>
          <w:tab w:leader="none" w:pos="360" w:val="left"/>
        </w:tabs>
        <w:numPr>
          <w:ilvl w:val="0"/>
          <w:numId w:val="1"/>
        </w:numPr>
        <w:rPr>
          <w:rFonts w:ascii="Symbol" w:cs="Symbol" w:eastAsia="Symbol" w:hAnsi="Symbo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Représentations, attentes et préférences du médecin,</w:t>
      </w:r>
    </w:p>
    <w:p>
      <w:pPr>
        <w:jc w:val="both"/>
        <w:ind w:left="360" w:hanging="354"/>
        <w:spacing w:after="0" w:line="239" w:lineRule="auto"/>
        <w:tabs>
          <w:tab w:leader="none" w:pos="360" w:val="left"/>
        </w:tabs>
        <w:numPr>
          <w:ilvl w:val="0"/>
          <w:numId w:val="1"/>
        </w:numPr>
        <w:rPr>
          <w:rFonts w:ascii="Symbol" w:cs="Symbol" w:eastAsia="Symbol" w:hAnsi="Symbo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Offre locale de soin</w:t>
      </w:r>
    </w:p>
    <w:p>
      <w:pPr>
        <w:jc w:val="both"/>
        <w:ind w:left="360" w:hanging="354"/>
        <w:spacing w:after="0" w:line="237" w:lineRule="auto"/>
        <w:tabs>
          <w:tab w:leader="none" w:pos="360" w:val="left"/>
        </w:tabs>
        <w:numPr>
          <w:ilvl w:val="0"/>
          <w:numId w:val="1"/>
        </w:numPr>
        <w:rPr>
          <w:rFonts w:ascii="Symbol" w:cs="Symbol" w:eastAsia="Symbol" w:hAnsi="Symbo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Difficultés pendant la consultation, relation médecin-patient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4F81BD"/>
        </w:rPr>
        <w:t>6. LES PROBLEMES SOULEVES</w:t>
      </w:r>
    </w:p>
    <w:p>
      <w:pPr>
        <w:spacing w:after="0" w:line="30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21590</wp:posOffset>
                </wp:positionV>
                <wp:extent cx="687705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999pt,1.7pt" to="540.4pt,1.7pt" o:allowincell="f" strokecolor="#000000" strokeweight="0.4799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Par le médecin 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Par le groupe 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4F81BD"/>
        </w:rPr>
        <w:t>7. LES POINTS A ECLAIRCIR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21590</wp:posOffset>
                </wp:positionV>
                <wp:extent cx="6877050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999pt,1.7pt" to="540.4pt,1.7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8" w:lineRule="exact"/>
        <w:rPr>
          <w:sz w:val="20"/>
          <w:szCs w:val="20"/>
          <w:color w:val="auto"/>
        </w:rPr>
      </w:pPr>
    </w:p>
    <w:p>
      <w:pPr>
        <w:ind w:left="3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© Société Française de Médecine Générale - 2015</w:t>
      </w:r>
    </w:p>
    <w:sectPr>
      <w:pgSz w:w="11900" w:h="16838" w:orient="portrait"/>
      <w:cols w:equalWidth="0" w:num="1">
        <w:col w:w="8720"/>
      </w:cols>
      <w:pgMar w:left="560" w:top="551" w:right="2620" w:bottom="464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2016-12-13T18:24:01Z</dcterms:created>
  <dcterms:modified xsi:type="dcterms:W3CDTF">2016-12-13T18:24:01Z</dcterms:modified>
</cp:coreProperties>
</file>